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996" w:type="dxa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2971"/>
        <w:gridCol w:w="1975"/>
        <w:gridCol w:w="2266"/>
        <w:gridCol w:w="1"/>
        <w:gridCol w:w="1"/>
        <w:gridCol w:w="1781"/>
      </w:tblGrid>
      <w:tr>
        <w:trPr>
          <w:trHeight w:val="1133" w:hRule="atLeast"/>
        </w:trPr>
        <w:tc>
          <w:tcPr>
            <w:tcW w:w="8995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54823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36"/>
                <w:szCs w:val="36"/>
                <w:lang w:eastAsia="en-GB"/>
                <w14:ligatures w14:val="none"/>
              </w:rPr>
              <w:t>8th Macclesfield Scout Group</w:t>
            </w:r>
          </w:p>
        </w:tc>
      </w:tr>
      <w:tr>
        <w:trPr>
          <w:trHeight w:val="300" w:hRule="exact"/>
        </w:trPr>
        <w:tc>
          <w:tcPr>
            <w:tcW w:w="2971" w:type="dxa"/>
            <w:tcBorders>
              <w:lef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9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1005" w:hRule="atLeast"/>
        </w:trPr>
        <w:tc>
          <w:tcPr>
            <w:tcW w:w="8995" w:type="dxa"/>
            <w:gridSpan w:val="6"/>
            <w:tcBorders>
              <w:left w:val="single" w:sz="12" w:space="0" w:color="000000"/>
              <w:right w:val="single" w:sz="12" w:space="0" w:color="000000"/>
            </w:tcBorders>
            <w:shd w:color="auto" w:fill="54823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7"/>
                <w:szCs w:val="27"/>
                <w:lang w:eastAsia="en-GB"/>
                <w14:ligatures w14:val="none"/>
              </w:rPr>
              <w:t>Income &amp; Expenditure Account</w:t>
            </w:r>
          </w:p>
        </w:tc>
      </w:tr>
      <w:tr>
        <w:trPr>
          <w:trHeight w:val="300" w:hRule="exact"/>
        </w:trPr>
        <w:tc>
          <w:tcPr>
            <w:tcW w:w="2971" w:type="dxa"/>
            <w:tcBorders>
              <w:left w:val="single" w:sz="12" w:space="0" w:color="000000"/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975" w:type="dxa"/>
            <w:tcBorders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 the period:</w:t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2024/25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2023/24</w:t>
            </w:r>
          </w:p>
        </w:tc>
        <w:tc>
          <w:tcPr>
            <w:tcW w:w="17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Variance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From</w:t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01-Apr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01-Apr</w:t>
            </w:r>
          </w:p>
        </w:tc>
        <w:tc>
          <w:tcPr>
            <w:tcW w:w="1783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</w:t>
            </w:r>
          </w:p>
        </w:tc>
        <w:tc>
          <w:tcPr>
            <w:tcW w:w="19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31st March</w:t>
            </w: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31st March</w:t>
            </w:r>
          </w:p>
        </w:tc>
        <w:tc>
          <w:tcPr>
            <w:tcW w:w="1783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105" w:hRule="exac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Income</w:t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Subscriptions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3591.50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3,683.00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-91.50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Joining Fees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Subs in Advance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Activity Fees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138.00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-138.00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Camp Fees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3,499.74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-3,349.74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Donations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Grants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Fund Raising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Gift Aid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1160.07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1,160.07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Scout shop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105" w:hRule="exac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595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Total Income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4,901.57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7,320.74</w:t>
            </w: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-2,419.17</w:t>
            </w:r>
          </w:p>
        </w:tc>
      </w:tr>
      <w:tr>
        <w:trPr>
          <w:trHeight w:val="105" w:hRule="exac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Expenditure</w:t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Capitation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1334.00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1,493.50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-159.50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Insurance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332.00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332.00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Room Hire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1162.50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472.50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Scout Shop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250.98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250.14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0.84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Meeting Resources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92.82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-92.82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Activity Costs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723.98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972.01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-248.03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Camp Costs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607.50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3,285.41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-2,677.91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Equipment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103.50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758.38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-654.88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Training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Administration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Bank Charges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27.50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-27.50</w:t>
            </w:r>
          </w:p>
        </w:tc>
      </w:tr>
      <w:tr>
        <w:trPr>
          <w:trHeight w:val="105" w:hRule="exac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63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Total Payments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4,514.46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7,569.76</w:t>
            </w: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-3,055.30</w:t>
            </w:r>
          </w:p>
        </w:tc>
      </w:tr>
      <w:tr>
        <w:trPr>
          <w:trHeight w:val="300" w:hRule="exac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592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Net Surplus / (Deficiency)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387.11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-249.02</w:t>
            </w: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636.13</w:t>
            </w:r>
          </w:p>
        </w:tc>
      </w:tr>
      <w:tr>
        <w:trPr>
          <w:trHeight w:val="300" w:hRule="exac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848" w:hRule="atLeast"/>
        </w:trPr>
        <w:tc>
          <w:tcPr>
            <w:tcW w:w="8995" w:type="dxa"/>
            <w:gridSpan w:val="6"/>
            <w:tcBorders>
              <w:left w:val="single" w:sz="6" w:space="0" w:color="000000"/>
            </w:tcBorders>
            <w:shd w:color="auto" w:fill="54823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FFFFFF"/>
                <w:kern w:val="0"/>
                <w:sz w:val="27"/>
                <w:szCs w:val="27"/>
                <w:lang w:eastAsia="en-GB"/>
                <w14:ligatures w14:val="none"/>
              </w:rPr>
              <w:t>BALANCE SHEET</w:t>
            </w:r>
          </w:p>
        </w:tc>
      </w:tr>
      <w:tr>
        <w:trPr>
          <w:trHeight w:val="405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As At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31st March 2025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31st March 2024</w:t>
            </w: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Variance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Assets</w:t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eastAsia="en-GB"/>
                <w14:ligatures w14:val="none"/>
              </w:rPr>
              <w:t>Fixed Assets and Equipment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1500.00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1,500.00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105" w:hRule="exac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eastAsia="en-GB"/>
                <w14:ligatures w14:val="none"/>
              </w:rPr>
              <w:t>Debtors &amp; Prepayments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105" w:hRule="exac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Cash in Hand: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eastAsia="en-GB"/>
                <w14:ligatures w14:val="none"/>
              </w:rPr>
              <w:t>Beavers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eastAsia="en-GB"/>
                <w14:ligatures w14:val="none"/>
              </w:rPr>
              <w:t>Cubs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eastAsia="en-GB"/>
                <w14:ligatures w14:val="none"/>
              </w:rPr>
              <w:t>Scouts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eastAsia="en-GB"/>
                <w14:ligatures w14:val="none"/>
              </w:rPr>
              <w:t>Group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eastAsia="en-GB"/>
                <w14:ligatures w14:val="none"/>
              </w:rPr>
              <w:t>Current Account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1739.17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1,352.06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387.11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eastAsia="en-GB"/>
                <w14:ligatures w14:val="none"/>
              </w:rPr>
              <w:t>Deposit Account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525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Total cash &amp; Deposits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1,739.17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1,352.06</w:t>
            </w: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387.11</w:t>
            </w:r>
          </w:p>
        </w:tc>
      </w:tr>
      <w:tr>
        <w:trPr>
          <w:trHeight w:val="105" w:hRule="exac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577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Total Assets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3,239.17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2,852.06</w:t>
            </w: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387.11</w:t>
            </w:r>
          </w:p>
        </w:tc>
      </w:tr>
      <w:tr>
        <w:trPr>
          <w:trHeight w:val="105" w:hRule="exac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Liabilities</w:t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eastAsia="en-GB"/>
                <w14:ligatures w14:val="none"/>
              </w:rPr>
              <w:t>Subscriptions Received in advance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eastAsia="en-GB"/>
                <w14:ligatures w14:val="none"/>
              </w:rPr>
              <w:t>Creditors &amp; Accruals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56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Total Liabilities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>
        <w:trPr>
          <w:trHeight w:val="300" w:hRule="exac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555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Net Asset and Liabilities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3,239.17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2,852.06</w:t>
            </w: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387.11</w:t>
            </w:r>
          </w:p>
        </w:tc>
      </w:tr>
      <w:tr>
        <w:trPr>
          <w:trHeight w:val="105" w:hRule="exac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Represented by:</w:t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eastAsia="en-GB"/>
                <w14:ligatures w14:val="none"/>
              </w:rPr>
              <w:t>Opening Reserves as at 31st March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2852.06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3,101.08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-249.02</w:t>
            </w:r>
          </w:p>
        </w:tc>
      </w:tr>
      <w:tr>
        <w:trPr>
          <w:trHeight w:val="105" w:hRule="exac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473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eastAsia="en-GB"/>
                <w14:ligatures w14:val="none"/>
              </w:rPr>
              <w:t>Income &amp; Expenditure Account: Surplus / (Loss)</w:t>
            </w:r>
          </w:p>
        </w:tc>
        <w:tc>
          <w:tcPr>
            <w:tcW w:w="1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387.11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-249.02</w:t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636.13</w:t>
            </w:r>
          </w:p>
        </w:tc>
      </w:tr>
      <w:tr>
        <w:trPr>
          <w:trHeight w:val="105" w:hRule="exac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97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178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670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Reserves Carried Forward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3,239.17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2,852.06</w:t>
            </w: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548235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387.11</w:t>
            </w:r>
          </w:p>
        </w:tc>
      </w:tr>
      <w:tr>
        <w:trPr>
          <w:trHeight w:val="1365" w:hRule="atLeast"/>
        </w:trPr>
        <w:tc>
          <w:tcPr>
            <w:tcW w:w="2971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4243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above income and expenditure account and Balance sheet were approved by the Trustees on the 9/4/2025 and signed on their behalf by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</w:tr>
      <w:tr>
        <w:trPr>
          <w:trHeight w:val="720" w:hRule="atLeast"/>
        </w:trPr>
        <w:tc>
          <w:tcPr>
            <w:tcW w:w="49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  <w:t xml:space="preserve">Matthew Cooper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  <w:t>Chair</w:t>
            </w:r>
          </w:p>
        </w:tc>
      </w:tr>
      <w:tr>
        <w:trPr>
          <w:trHeight w:val="705" w:hRule="atLeast"/>
        </w:trPr>
        <w:tc>
          <w:tcPr>
            <w:tcW w:w="49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</w:r>
          </w:p>
        </w:tc>
        <w:tc>
          <w:tcPr>
            <w:tcW w:w="2267" w:type="dxa"/>
            <w:gridSpan w:val="2"/>
            <w:tcBorders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  <w:t>Mark Alston Treasurer</w:t>
            </w: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0"/>
                <w:szCs w:val="20"/>
                <w:lang w:eastAsia="en-GB"/>
                <w14:ligatures w14:val="none"/>
              </w:rPr>
              <w:t>Treasurer</w:t>
            </w:r>
          </w:p>
        </w:tc>
      </w:tr>
    </w:tbl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en-GB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10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10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10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10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10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10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10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10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10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e6710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e6710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e67109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e67109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e67109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e67109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e67109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e67109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e67109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e6710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e6710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e6710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67109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e67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109"/>
    <w:rPr>
      <w:b/>
      <w:bCs/>
      <w:smallCaps/>
      <w:color w:val="0F4761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e6710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109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10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109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e6710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XLSX_Editor/6.2.8.2$Windows_x86 LibreOffice_project/</Application>
  <Pages>2</Pages>
  <Words>292</Words>
  <Characters>1650</Characters>
  <CharactersWithSpaces>1747</CharactersWithSpaces>
  <Paragraphs>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2025-04-08T20:03:00Z</dcterms:created>
  <dc:creator>Mark Mark</dc:creator>
  <dc:description/>
  <dc:language>en-GB</dc:language>
  <cp:lastModifiedBy/>
  <dcterms:modified xsi:type="dcterms:W3CDTF">2025-04-08T21:12:02Z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